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722AD" w:rsidRPr="00B54478" w:rsidRDefault="007722AD" w:rsidP="00B54478">
      <w:pPr>
        <w:spacing w:after="0" w:line="480" w:lineRule="auto"/>
        <w:ind w:firstLine="720"/>
        <w:rPr>
          <w:rFonts w:ascii="Times New Roman" w:hAnsi="Times New Roman" w:cs="Times New Roman"/>
          <w:sz w:val="24"/>
          <w:szCs w:val="24"/>
        </w:rPr>
      </w:pPr>
      <w:bookmarkStart w:id="0" w:name="_GoBack"/>
      <w:bookmarkEnd w:id="0"/>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jc w:val="center"/>
        <w:rPr>
          <w:rFonts w:ascii="Times New Roman" w:hAnsi="Times New Roman" w:cs="Times New Roman"/>
          <w:sz w:val="24"/>
          <w:szCs w:val="24"/>
        </w:rPr>
      </w:pPr>
    </w:p>
    <w:p w:rsidR="007722AD" w:rsidRPr="00B54478" w:rsidRDefault="007722AD"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t>Routine Activity Theory</w:t>
      </w:r>
    </w:p>
    <w:p w:rsidR="007722AD" w:rsidRPr="00B54478" w:rsidRDefault="007722AD"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t>Student’s Name</w:t>
      </w:r>
    </w:p>
    <w:p w:rsidR="007722AD" w:rsidRPr="00B54478" w:rsidRDefault="007722AD"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t>University Department</w:t>
      </w:r>
    </w:p>
    <w:p w:rsidR="007722AD" w:rsidRPr="00B54478" w:rsidRDefault="007722AD"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t>Course Name/Number</w:t>
      </w:r>
    </w:p>
    <w:p w:rsidR="007722AD" w:rsidRPr="00B54478" w:rsidRDefault="007722AD"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t>Professor’s Name</w:t>
      </w:r>
    </w:p>
    <w:p w:rsidR="007722AD" w:rsidRPr="00B54478" w:rsidRDefault="007722AD"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t>Date</w:t>
      </w: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7722AD" w:rsidRPr="00B54478" w:rsidRDefault="007722AD" w:rsidP="00B54478">
      <w:pPr>
        <w:spacing w:after="0" w:line="480" w:lineRule="auto"/>
        <w:ind w:firstLine="720"/>
        <w:rPr>
          <w:rFonts w:ascii="Times New Roman" w:hAnsi="Times New Roman" w:cs="Times New Roman"/>
          <w:sz w:val="24"/>
          <w:szCs w:val="24"/>
        </w:rPr>
      </w:pPr>
    </w:p>
    <w:p w:rsidR="002662E8" w:rsidRPr="00B54478" w:rsidRDefault="002662E8" w:rsidP="00B54478">
      <w:pPr>
        <w:spacing w:after="0" w:line="480" w:lineRule="auto"/>
        <w:ind w:firstLine="720"/>
        <w:jc w:val="center"/>
        <w:rPr>
          <w:rFonts w:ascii="Times New Roman" w:hAnsi="Times New Roman" w:cs="Times New Roman"/>
          <w:sz w:val="24"/>
          <w:szCs w:val="24"/>
        </w:rPr>
      </w:pPr>
      <w:r w:rsidRPr="00B54478">
        <w:rPr>
          <w:rFonts w:ascii="Times New Roman" w:hAnsi="Times New Roman" w:cs="Times New Roman"/>
          <w:sz w:val="24"/>
          <w:szCs w:val="24"/>
        </w:rPr>
        <w:lastRenderedPageBreak/>
        <w:t>Routine Activity Theory</w:t>
      </w:r>
    </w:p>
    <w:p w:rsidR="00B54478" w:rsidRPr="00B54478" w:rsidRDefault="00B54478" w:rsidP="00B54478">
      <w:pPr>
        <w:spacing w:after="0" w:line="480" w:lineRule="auto"/>
        <w:ind w:firstLine="720"/>
        <w:rPr>
          <w:rFonts w:ascii="Times New Roman" w:hAnsi="Times New Roman" w:cs="Times New Roman"/>
          <w:sz w:val="24"/>
          <w:szCs w:val="24"/>
        </w:rPr>
      </w:pPr>
      <w:r w:rsidRPr="00B54478">
        <w:rPr>
          <w:rFonts w:ascii="Times New Roman" w:hAnsi="Times New Roman" w:cs="Times New Roman"/>
          <w:sz w:val="24"/>
          <w:szCs w:val="24"/>
        </w:rPr>
        <w:t>Routine activities theory is one of the bases for understanding criminological theories. This theory can be used as a useful tool in understanding the causes of crime as well as in designing crime prevention measures. This essay explains the applicability of routine activities theory in understanding the causes and prevention of proper (burglary) and violent (rape) crimes.</w:t>
      </w:r>
    </w:p>
    <w:p w:rsidR="00B54478" w:rsidRPr="00B54478" w:rsidRDefault="00B54478" w:rsidP="00B54478">
      <w:pPr>
        <w:spacing w:after="0" w:line="480" w:lineRule="auto"/>
        <w:rPr>
          <w:rFonts w:ascii="Times New Roman" w:hAnsi="Times New Roman" w:cs="Times New Roman"/>
          <w:b/>
          <w:sz w:val="24"/>
          <w:szCs w:val="24"/>
        </w:rPr>
      </w:pPr>
      <w:r w:rsidRPr="00B54478">
        <w:rPr>
          <w:rFonts w:ascii="Times New Roman" w:hAnsi="Times New Roman" w:cs="Times New Roman"/>
          <w:b/>
          <w:sz w:val="24"/>
          <w:szCs w:val="24"/>
        </w:rPr>
        <w:t>Routine Activities Theory and Rape</w:t>
      </w:r>
    </w:p>
    <w:p w:rsidR="0042626A" w:rsidRDefault="00B54478" w:rsidP="00B54478">
      <w:pPr>
        <w:spacing w:after="0" w:line="480" w:lineRule="auto"/>
        <w:ind w:firstLine="720"/>
        <w:rPr>
          <w:rFonts w:ascii="Times New Roman" w:hAnsi="Times New Roman" w:cs="Times New Roman"/>
          <w:sz w:val="24"/>
          <w:szCs w:val="24"/>
        </w:rPr>
      </w:pPr>
      <w:r w:rsidRPr="00B54478">
        <w:rPr>
          <w:rFonts w:ascii="Times New Roman" w:hAnsi="Times New Roman" w:cs="Times New Roman"/>
          <w:sz w:val="24"/>
          <w:szCs w:val="24"/>
        </w:rPr>
        <w:t xml:space="preserve">According to Miró (2014), routine activity theory explains the cause of crime based on a general pattern of social activities within the society. This theory suggests that the organization of routine activities in society creates opportunities for crime to happen (Miró, 2014). As such, as the opportunities change with time and space, chances of crime also vary the same way. As Franklin et al. (2011) explain, routine activities theory can be used to understand the causes of gender-based violent crimes like rape. According to the authors, the applicability of this theory in rape is based on situational characteristics of crime events. </w:t>
      </w:r>
    </w:p>
    <w:p w:rsidR="00B54478" w:rsidRPr="00B54478" w:rsidRDefault="00B54478" w:rsidP="00B54478">
      <w:pPr>
        <w:spacing w:after="0" w:line="480" w:lineRule="auto"/>
        <w:ind w:firstLine="720"/>
        <w:rPr>
          <w:rFonts w:ascii="Times New Roman" w:hAnsi="Times New Roman" w:cs="Times New Roman"/>
          <w:sz w:val="24"/>
          <w:szCs w:val="24"/>
        </w:rPr>
      </w:pPr>
      <w:r w:rsidRPr="00B54478">
        <w:rPr>
          <w:rFonts w:ascii="Times New Roman" w:hAnsi="Times New Roman" w:cs="Times New Roman"/>
          <w:sz w:val="24"/>
          <w:szCs w:val="24"/>
        </w:rPr>
        <w:t xml:space="preserve">Rape occurs when there is a suitable and supportive environment to make it happen. This means that for one to be exposed to risks of rape he or she must in a place or setting that fulfills the routine activities theory tenets. This includes suitable target, likely offenders, which in most cases are trusted and intimate males, and absence of guardians (Franklin et al., 2011). For example, children who are left to walk alone from school to home can become a suitable target for rapists because they lack a guardian to protect them. Tightly knit families have been found to reduce rape crimes because they are better situated to provide direct protection for the children. Females are believed to be at a higher risk of victimization because they cannot fight off the offenders on their own. Sometimes, the offenders are male friends who they know. Some studies have shown that the applicability of this theory has also been widened to sociocultural contexts, </w:t>
      </w:r>
      <w:r w:rsidRPr="00B54478">
        <w:rPr>
          <w:rFonts w:ascii="Times New Roman" w:hAnsi="Times New Roman" w:cs="Times New Roman"/>
          <w:sz w:val="24"/>
          <w:szCs w:val="24"/>
        </w:rPr>
        <w:lastRenderedPageBreak/>
        <w:t xml:space="preserve">such as a rape-supportive culture that may encourage rape crimes. In communities where there are no measures to curb rape incidents is such a rape-supportive environment that can enhance rape crimes. In this case, I have used this theory in an inductive manner because I have made a conclusion that rape crime is based on situational characteristics. This is reasoning where I have used the premise to make a conclusion.  </w:t>
      </w:r>
    </w:p>
    <w:p w:rsidR="00B54478" w:rsidRPr="00B54478" w:rsidRDefault="00B54478" w:rsidP="00B54478">
      <w:pPr>
        <w:spacing w:after="0" w:line="480" w:lineRule="auto"/>
        <w:rPr>
          <w:rFonts w:ascii="Times New Roman" w:hAnsi="Times New Roman" w:cs="Times New Roman"/>
          <w:b/>
          <w:sz w:val="24"/>
          <w:szCs w:val="24"/>
        </w:rPr>
      </w:pPr>
      <w:r w:rsidRPr="00B54478">
        <w:rPr>
          <w:rFonts w:ascii="Times New Roman" w:hAnsi="Times New Roman" w:cs="Times New Roman"/>
          <w:b/>
          <w:sz w:val="24"/>
          <w:szCs w:val="24"/>
        </w:rPr>
        <w:t xml:space="preserve">Routine Activities Theory and Burglary </w:t>
      </w:r>
    </w:p>
    <w:p w:rsidR="00B54478" w:rsidRPr="00B54478" w:rsidRDefault="00B54478" w:rsidP="00B54478">
      <w:pPr>
        <w:spacing w:after="0" w:line="480" w:lineRule="auto"/>
        <w:ind w:firstLine="720"/>
        <w:rPr>
          <w:rFonts w:ascii="Times New Roman" w:hAnsi="Times New Roman" w:cs="Times New Roman"/>
          <w:sz w:val="24"/>
          <w:szCs w:val="24"/>
        </w:rPr>
      </w:pPr>
      <w:r w:rsidRPr="00B54478">
        <w:rPr>
          <w:rFonts w:ascii="Times New Roman" w:hAnsi="Times New Roman" w:cs="Times New Roman"/>
          <w:sz w:val="24"/>
          <w:szCs w:val="24"/>
        </w:rPr>
        <w:t xml:space="preserve">This theory can also be applicable to other crimes, such as property crimes like burglary. According to Argun and Dağlar (2016), routine activity theory is based on situational aspects of crime. This means that time and space play a significant role in making it possible for crime to occur (Argun &amp; Dağlar, 2016). In this context, burglars do not break into houses where they think that there is nothing that can benefit them. As such, there must be a suitable target that involves the things that can be stolen, such as household electronics such as television sets, fridge, computer systems, Ipads, and other items that can be easily sold in the black market. Secondly, there must be an absence of a guardian to protect the house. In this case, this theory explains why most burglaries occur when the homeowners are away either for vacation or for work. The absence of the house owners leaves the houses as a suitable target without a capable guardian to protect the house items. As such, it lowers the risks for the offenders to carry out their criminal acts. Also, in this case, I have used the theory in an inductive manner because I have used premises to arrive at a conclusion. </w:t>
      </w:r>
    </w:p>
    <w:p w:rsidR="00B54478" w:rsidRPr="0042626A" w:rsidRDefault="00B54478" w:rsidP="0042626A">
      <w:pPr>
        <w:spacing w:after="0" w:line="480" w:lineRule="auto"/>
        <w:rPr>
          <w:rFonts w:ascii="Times New Roman" w:hAnsi="Times New Roman" w:cs="Times New Roman"/>
          <w:b/>
          <w:sz w:val="24"/>
          <w:szCs w:val="24"/>
        </w:rPr>
      </w:pPr>
      <w:r w:rsidRPr="0042626A">
        <w:rPr>
          <w:rFonts w:ascii="Times New Roman" w:hAnsi="Times New Roman" w:cs="Times New Roman"/>
          <w:b/>
          <w:sz w:val="24"/>
          <w:szCs w:val="24"/>
        </w:rPr>
        <w:t xml:space="preserve">Usefulness of Routine Activities Theory </w:t>
      </w:r>
    </w:p>
    <w:p w:rsidR="00B54478" w:rsidRDefault="00B54478" w:rsidP="00B54478">
      <w:pPr>
        <w:spacing w:after="0" w:line="480" w:lineRule="auto"/>
        <w:ind w:firstLine="720"/>
        <w:rPr>
          <w:rFonts w:ascii="Times New Roman" w:hAnsi="Times New Roman" w:cs="Times New Roman"/>
          <w:sz w:val="24"/>
          <w:szCs w:val="24"/>
        </w:rPr>
      </w:pPr>
      <w:r w:rsidRPr="00B54478">
        <w:rPr>
          <w:rFonts w:ascii="Times New Roman" w:hAnsi="Times New Roman" w:cs="Times New Roman"/>
          <w:sz w:val="24"/>
          <w:szCs w:val="24"/>
        </w:rPr>
        <w:t xml:space="preserve">I agree with the saying that the routine activities theory is very helpful in developing responses to crime and justice policy. I agree with this statement because this theory describes how likely offenders come to involve in criminal acts, which is partly based on their normal </w:t>
      </w:r>
      <w:r w:rsidRPr="00B54478">
        <w:rPr>
          <w:rFonts w:ascii="Times New Roman" w:hAnsi="Times New Roman" w:cs="Times New Roman"/>
          <w:sz w:val="24"/>
          <w:szCs w:val="24"/>
        </w:rPr>
        <w:lastRenderedPageBreak/>
        <w:t xml:space="preserve">everyday activities. Based on the three components of routine activities theory, I believe that policymakers can design preventive measures aimed at the three aspects. The three elements include motivated offenders, a suitable target, and the absence of a guardian. Therefore, policymakers can use this theory to explain how and why certain groups like the youths are at a heightened risk of being involved in crime as well as being victimized. The theory explains who demographics influence people’s daily activities. As such, their risks of victimization can become predictable based on the above three elements of routine activities theory. These three elements can be used to design preventive strategies both in the criminal justice system and also in the communities. Such policies must aim at understanding the demographic variables in predicting any crime. </w:t>
      </w:r>
    </w:p>
    <w:p w:rsidR="00CE6FC7" w:rsidRPr="00B54478" w:rsidRDefault="00CE6FC7" w:rsidP="00B54478">
      <w:pPr>
        <w:spacing w:after="0" w:line="480" w:lineRule="auto"/>
        <w:ind w:firstLine="720"/>
        <w:rPr>
          <w:rFonts w:ascii="Times New Roman" w:hAnsi="Times New Roman" w:cs="Times New Roman"/>
          <w:sz w:val="24"/>
          <w:szCs w:val="24"/>
        </w:rPr>
      </w:pPr>
      <w:r w:rsidRPr="00CE6FC7">
        <w:rPr>
          <w:rFonts w:ascii="Times New Roman" w:hAnsi="Times New Roman" w:cs="Times New Roman"/>
          <w:sz w:val="24"/>
          <w:szCs w:val="24"/>
        </w:rPr>
        <w:t>Even though routine activities theory can be used to explain and understand the causes of many crimes, certain crimes may not be explained using this theory. For example, this theory cannot explain certain violent crimes like manslaughter. This is because manslaughter or homicide does not need the three elements of routine activities theory to happen. Homicide can occur even if there is no intent to cause harm or death.</w:t>
      </w:r>
      <w:r w:rsidR="0084199F">
        <w:rPr>
          <w:rFonts w:ascii="Times New Roman" w:hAnsi="Times New Roman" w:cs="Times New Roman"/>
          <w:sz w:val="24"/>
          <w:szCs w:val="24"/>
        </w:rPr>
        <w:t xml:space="preserve"> This means that one does not need to find a suitable target like explained with routine activities theory. </w:t>
      </w:r>
    </w:p>
    <w:p w:rsidR="007722AD" w:rsidRPr="00B54478" w:rsidRDefault="00B54478" w:rsidP="0084199F">
      <w:pPr>
        <w:spacing w:after="0" w:line="480" w:lineRule="auto"/>
        <w:ind w:firstLine="720"/>
        <w:rPr>
          <w:rFonts w:ascii="Times New Roman" w:hAnsi="Times New Roman" w:cs="Times New Roman"/>
          <w:sz w:val="24"/>
          <w:szCs w:val="24"/>
        </w:rPr>
      </w:pPr>
      <w:r w:rsidRPr="00B54478">
        <w:rPr>
          <w:rFonts w:ascii="Times New Roman" w:hAnsi="Times New Roman" w:cs="Times New Roman"/>
          <w:sz w:val="24"/>
          <w:szCs w:val="24"/>
        </w:rPr>
        <w:t xml:space="preserve">In conclusion, crime exists almost in every part of society. The only difference is that the type of crime that occurs in every region differs. This difference, which can be understood from the context of routine activities theory, can help policymakers in the criminal justice department to make policies that reflect the true image of crime in every neighborhood. Since this approach draws upon a wider range of legal activities that can be applied in the criminal justice system, policymakers can use it to create effective policies as well as developing responsive preventive measures. </w:t>
      </w:r>
    </w:p>
    <w:p w:rsidR="002662E8" w:rsidRPr="00B54478" w:rsidRDefault="002662E8" w:rsidP="0042626A">
      <w:pPr>
        <w:spacing w:after="0" w:line="480" w:lineRule="auto"/>
        <w:jc w:val="center"/>
        <w:rPr>
          <w:rFonts w:ascii="Times New Roman" w:hAnsi="Times New Roman" w:cs="Times New Roman"/>
          <w:sz w:val="24"/>
          <w:szCs w:val="24"/>
        </w:rPr>
      </w:pPr>
      <w:r w:rsidRPr="00B54478">
        <w:rPr>
          <w:rFonts w:ascii="Times New Roman" w:hAnsi="Times New Roman" w:cs="Times New Roman"/>
          <w:sz w:val="24"/>
          <w:szCs w:val="24"/>
        </w:rPr>
        <w:lastRenderedPageBreak/>
        <w:t>References</w:t>
      </w:r>
    </w:p>
    <w:p w:rsidR="007722AD" w:rsidRPr="0042626A" w:rsidRDefault="007722AD" w:rsidP="0042626A">
      <w:pPr>
        <w:spacing w:after="0" w:line="480" w:lineRule="auto"/>
        <w:ind w:left="720" w:hanging="720"/>
        <w:rPr>
          <w:rFonts w:ascii="Times New Roman" w:hAnsi="Times New Roman" w:cs="Times New Roman"/>
          <w:sz w:val="24"/>
          <w:szCs w:val="24"/>
          <w:shd w:val="clear" w:color="auto" w:fill="FFFFFF"/>
        </w:rPr>
      </w:pPr>
      <w:r w:rsidRPr="0042626A">
        <w:rPr>
          <w:rFonts w:ascii="Times New Roman" w:hAnsi="Times New Roman" w:cs="Times New Roman"/>
          <w:sz w:val="24"/>
          <w:szCs w:val="24"/>
          <w:shd w:val="clear" w:color="auto" w:fill="FFFFFF"/>
        </w:rPr>
        <w:t>Argun, U., &amp; Dağlar, M. (2016). Examination of Routine Activities Theory by the property crime. </w:t>
      </w:r>
      <w:r w:rsidRPr="0042626A">
        <w:rPr>
          <w:rFonts w:ascii="Times New Roman" w:hAnsi="Times New Roman" w:cs="Times New Roman"/>
          <w:i/>
          <w:iCs/>
          <w:sz w:val="24"/>
          <w:szCs w:val="24"/>
          <w:shd w:val="clear" w:color="auto" w:fill="FFFFFF"/>
        </w:rPr>
        <w:t>Journal of Human Sciences</w:t>
      </w:r>
      <w:r w:rsidRPr="0042626A">
        <w:rPr>
          <w:rFonts w:ascii="Times New Roman" w:hAnsi="Times New Roman" w:cs="Times New Roman"/>
          <w:sz w:val="24"/>
          <w:szCs w:val="24"/>
          <w:shd w:val="clear" w:color="auto" w:fill="FFFFFF"/>
        </w:rPr>
        <w:t>, </w:t>
      </w:r>
      <w:r w:rsidRPr="0042626A">
        <w:rPr>
          <w:rFonts w:ascii="Times New Roman" w:hAnsi="Times New Roman" w:cs="Times New Roman"/>
          <w:i/>
          <w:iCs/>
          <w:sz w:val="24"/>
          <w:szCs w:val="24"/>
          <w:shd w:val="clear" w:color="auto" w:fill="FFFFFF"/>
        </w:rPr>
        <w:t>13</w:t>
      </w:r>
      <w:r w:rsidRPr="0042626A">
        <w:rPr>
          <w:rFonts w:ascii="Times New Roman" w:hAnsi="Times New Roman" w:cs="Times New Roman"/>
          <w:sz w:val="24"/>
          <w:szCs w:val="24"/>
          <w:shd w:val="clear" w:color="auto" w:fill="FFFFFF"/>
        </w:rPr>
        <w:t>(1), 1188-1198.</w:t>
      </w:r>
    </w:p>
    <w:p w:rsidR="00B54478" w:rsidRPr="0042626A" w:rsidRDefault="00B54478" w:rsidP="0042626A">
      <w:pPr>
        <w:spacing w:after="0" w:line="480" w:lineRule="auto"/>
        <w:ind w:left="720" w:hanging="720"/>
        <w:rPr>
          <w:rFonts w:ascii="Times New Roman" w:hAnsi="Times New Roman" w:cs="Times New Roman"/>
          <w:sz w:val="24"/>
          <w:szCs w:val="24"/>
          <w:shd w:val="clear" w:color="auto" w:fill="FFFFFF"/>
        </w:rPr>
      </w:pPr>
      <w:r w:rsidRPr="0042626A">
        <w:rPr>
          <w:rFonts w:ascii="Times New Roman" w:hAnsi="Times New Roman" w:cs="Times New Roman"/>
          <w:sz w:val="24"/>
          <w:szCs w:val="24"/>
          <w:shd w:val="clear" w:color="auto" w:fill="FFFFFF"/>
        </w:rPr>
        <w:t>Franklin, C. A., Franklin, T. W., Nobles, M. R., &amp; Kercher, G. (2011). Risk factors associated with women’s victimization. </w:t>
      </w:r>
      <w:r w:rsidRPr="0042626A">
        <w:rPr>
          <w:rFonts w:ascii="Times New Roman" w:hAnsi="Times New Roman" w:cs="Times New Roman"/>
          <w:i/>
          <w:iCs/>
          <w:sz w:val="24"/>
          <w:szCs w:val="24"/>
          <w:shd w:val="clear" w:color="auto" w:fill="FFFFFF"/>
        </w:rPr>
        <w:t>The Crime Victims’ Institute</w:t>
      </w:r>
      <w:r w:rsidRPr="0042626A">
        <w:rPr>
          <w:rFonts w:ascii="Times New Roman" w:hAnsi="Times New Roman" w:cs="Times New Roman"/>
          <w:sz w:val="24"/>
          <w:szCs w:val="24"/>
          <w:shd w:val="clear" w:color="auto" w:fill="FFFFFF"/>
        </w:rPr>
        <w:t>, 1-17.</w:t>
      </w:r>
    </w:p>
    <w:p w:rsidR="007722AD" w:rsidRPr="0042626A" w:rsidRDefault="007722AD" w:rsidP="0042626A">
      <w:pPr>
        <w:spacing w:after="0" w:line="480" w:lineRule="auto"/>
        <w:ind w:left="720" w:hanging="720"/>
        <w:rPr>
          <w:rFonts w:ascii="Times New Roman" w:hAnsi="Times New Roman" w:cs="Times New Roman"/>
          <w:sz w:val="24"/>
          <w:szCs w:val="24"/>
        </w:rPr>
      </w:pPr>
      <w:r w:rsidRPr="0042626A">
        <w:rPr>
          <w:rFonts w:ascii="Times New Roman" w:hAnsi="Times New Roman" w:cs="Times New Roman"/>
          <w:sz w:val="24"/>
          <w:szCs w:val="24"/>
          <w:shd w:val="clear" w:color="auto" w:fill="FFFFFF"/>
        </w:rPr>
        <w:t>Miró, F. (2014). Routine Activity Theory. </w:t>
      </w:r>
      <w:r w:rsidRPr="0042626A">
        <w:rPr>
          <w:rFonts w:ascii="Times New Roman" w:hAnsi="Times New Roman" w:cs="Times New Roman"/>
          <w:i/>
          <w:iCs/>
          <w:sz w:val="24"/>
          <w:szCs w:val="24"/>
          <w:shd w:val="clear" w:color="auto" w:fill="FFFFFF"/>
        </w:rPr>
        <w:t>The Encyclopaedia of Theoretical Criminology</w:t>
      </w:r>
      <w:r w:rsidRPr="0042626A">
        <w:rPr>
          <w:rFonts w:ascii="Times New Roman" w:hAnsi="Times New Roman" w:cs="Times New Roman"/>
          <w:sz w:val="24"/>
          <w:szCs w:val="24"/>
          <w:shd w:val="clear" w:color="auto" w:fill="FFFFFF"/>
        </w:rPr>
        <w:t>, 1-7.</w:t>
      </w:r>
    </w:p>
    <w:p w:rsidR="007722AD" w:rsidRPr="0042626A" w:rsidRDefault="007722AD" w:rsidP="0042626A">
      <w:pPr>
        <w:spacing w:after="0" w:line="480" w:lineRule="auto"/>
        <w:ind w:left="720" w:hanging="720"/>
        <w:rPr>
          <w:rFonts w:ascii="Times New Roman" w:hAnsi="Times New Roman" w:cs="Times New Roman"/>
          <w:sz w:val="24"/>
          <w:szCs w:val="24"/>
        </w:rPr>
      </w:pPr>
    </w:p>
    <w:p w:rsidR="002662E8" w:rsidRPr="0042626A" w:rsidRDefault="002662E8" w:rsidP="0042626A">
      <w:pPr>
        <w:spacing w:after="0" w:line="480" w:lineRule="auto"/>
        <w:ind w:left="720" w:hanging="720"/>
        <w:rPr>
          <w:rFonts w:ascii="Times New Roman" w:hAnsi="Times New Roman" w:cs="Times New Roman"/>
          <w:sz w:val="24"/>
          <w:szCs w:val="24"/>
        </w:rPr>
      </w:pPr>
      <w:r w:rsidRPr="0042626A">
        <w:rPr>
          <w:rFonts w:ascii="Times New Roman" w:hAnsi="Times New Roman" w:cs="Times New Roman"/>
          <w:sz w:val="24"/>
          <w:szCs w:val="24"/>
        </w:rPr>
        <w:t xml:space="preserve"> </w:t>
      </w:r>
    </w:p>
    <w:sectPr w:rsidR="002662E8" w:rsidRPr="0042626A" w:rsidSect="002662E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D1335" w:rsidRDefault="009D1335" w:rsidP="002662E8">
      <w:pPr>
        <w:spacing w:after="0" w:line="240" w:lineRule="auto"/>
      </w:pPr>
      <w:r>
        <w:separator/>
      </w:r>
    </w:p>
  </w:endnote>
  <w:endnote w:type="continuationSeparator" w:id="0">
    <w:p w:rsidR="009D1335" w:rsidRDefault="009D1335" w:rsidP="002662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D1335" w:rsidRDefault="009D1335" w:rsidP="002662E8">
      <w:pPr>
        <w:spacing w:after="0" w:line="240" w:lineRule="auto"/>
      </w:pPr>
      <w:r>
        <w:separator/>
      </w:r>
    </w:p>
  </w:footnote>
  <w:footnote w:type="continuationSeparator" w:id="0">
    <w:p w:rsidR="009D1335" w:rsidRDefault="009D1335" w:rsidP="002662E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2E8" w:rsidRPr="007722AD" w:rsidRDefault="007722AD">
    <w:pPr>
      <w:pStyle w:val="Header"/>
      <w:rPr>
        <w:rFonts w:ascii="Times New Roman" w:hAnsi="Times New Roman" w:cs="Times New Roman"/>
        <w:sz w:val="24"/>
        <w:szCs w:val="24"/>
      </w:rPr>
    </w:pPr>
    <w:r w:rsidRPr="007722AD">
      <w:rPr>
        <w:rFonts w:ascii="Times New Roman" w:hAnsi="Times New Roman" w:cs="Times New Roman"/>
        <w:sz w:val="24"/>
        <w:szCs w:val="24"/>
      </w:rPr>
      <w:t>ROUTINE ACTIVITY THEORY</w:t>
    </w:r>
    <w:r w:rsidRPr="007722AD">
      <w:rPr>
        <w:rFonts w:ascii="Times New Roman" w:hAnsi="Times New Roman" w:cs="Times New Roman"/>
        <w:sz w:val="24"/>
        <w:szCs w:val="24"/>
      </w:rPr>
      <w:tab/>
    </w:r>
    <w:r w:rsidRPr="007722AD">
      <w:rPr>
        <w:rFonts w:ascii="Times New Roman" w:hAnsi="Times New Roman" w:cs="Times New Roman"/>
        <w:sz w:val="24"/>
        <w:szCs w:val="24"/>
      </w:rPr>
      <w:tab/>
    </w:r>
    <w:r w:rsidRPr="007722AD">
      <w:rPr>
        <w:rFonts w:ascii="Times New Roman" w:hAnsi="Times New Roman" w:cs="Times New Roman"/>
        <w:sz w:val="24"/>
        <w:szCs w:val="24"/>
      </w:rPr>
      <w:tab/>
    </w:r>
    <w:r w:rsidRPr="007722AD">
      <w:rPr>
        <w:rFonts w:ascii="Times New Roman" w:hAnsi="Times New Roman" w:cs="Times New Roman"/>
        <w:sz w:val="24"/>
        <w:szCs w:val="24"/>
      </w:rPr>
      <w:fldChar w:fldCharType="begin"/>
    </w:r>
    <w:r w:rsidRPr="007722AD">
      <w:rPr>
        <w:rFonts w:ascii="Times New Roman" w:hAnsi="Times New Roman" w:cs="Times New Roman"/>
        <w:sz w:val="24"/>
        <w:szCs w:val="24"/>
      </w:rPr>
      <w:instrText xml:space="preserve"> PAGE   \* MERGEFORMAT </w:instrText>
    </w:r>
    <w:r w:rsidRPr="007722AD">
      <w:rPr>
        <w:rFonts w:ascii="Times New Roman" w:hAnsi="Times New Roman" w:cs="Times New Roman"/>
        <w:sz w:val="24"/>
        <w:szCs w:val="24"/>
      </w:rPr>
      <w:fldChar w:fldCharType="separate"/>
    </w:r>
    <w:r w:rsidR="003D6080">
      <w:rPr>
        <w:rFonts w:ascii="Times New Roman" w:hAnsi="Times New Roman" w:cs="Times New Roman"/>
        <w:noProof/>
        <w:sz w:val="24"/>
        <w:szCs w:val="24"/>
      </w:rPr>
      <w:t>2</w:t>
    </w:r>
    <w:r w:rsidRPr="007722AD">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662E8" w:rsidRPr="002662E8" w:rsidRDefault="002662E8" w:rsidP="002662E8">
    <w:pPr>
      <w:pStyle w:val="Header"/>
      <w:jc w:val="right"/>
      <w:rPr>
        <w:rFonts w:ascii="Times New Roman" w:hAnsi="Times New Roman" w:cs="Times New Roman"/>
        <w:sz w:val="24"/>
        <w:szCs w:val="24"/>
      </w:rPr>
    </w:pPr>
    <w:r w:rsidRPr="002662E8">
      <w:rPr>
        <w:rFonts w:ascii="Times New Roman" w:hAnsi="Times New Roman" w:cs="Times New Roman"/>
        <w:sz w:val="24"/>
        <w:szCs w:val="24"/>
      </w:rPr>
      <w:fldChar w:fldCharType="begin"/>
    </w:r>
    <w:r w:rsidRPr="002662E8">
      <w:rPr>
        <w:rFonts w:ascii="Times New Roman" w:hAnsi="Times New Roman" w:cs="Times New Roman"/>
        <w:sz w:val="24"/>
        <w:szCs w:val="24"/>
      </w:rPr>
      <w:instrText xml:space="preserve"> PAGE   \* MERGEFORMAT </w:instrText>
    </w:r>
    <w:r w:rsidRPr="002662E8">
      <w:rPr>
        <w:rFonts w:ascii="Times New Roman" w:hAnsi="Times New Roman" w:cs="Times New Roman"/>
        <w:sz w:val="24"/>
        <w:szCs w:val="24"/>
      </w:rPr>
      <w:fldChar w:fldCharType="separate"/>
    </w:r>
    <w:r w:rsidR="003D6080">
      <w:rPr>
        <w:rFonts w:ascii="Times New Roman" w:hAnsi="Times New Roman" w:cs="Times New Roman"/>
        <w:noProof/>
        <w:sz w:val="24"/>
        <w:szCs w:val="24"/>
      </w:rPr>
      <w:t>1</w:t>
    </w:r>
    <w:r w:rsidRPr="002662E8">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5C16"/>
    <w:rsid w:val="0003443A"/>
    <w:rsid w:val="001F5386"/>
    <w:rsid w:val="002662E8"/>
    <w:rsid w:val="003D6080"/>
    <w:rsid w:val="00420125"/>
    <w:rsid w:val="0042626A"/>
    <w:rsid w:val="004A47BC"/>
    <w:rsid w:val="00524C9A"/>
    <w:rsid w:val="00535C16"/>
    <w:rsid w:val="006A763C"/>
    <w:rsid w:val="007722AD"/>
    <w:rsid w:val="0084199F"/>
    <w:rsid w:val="00890ACC"/>
    <w:rsid w:val="008E0678"/>
    <w:rsid w:val="0092523F"/>
    <w:rsid w:val="009D1335"/>
    <w:rsid w:val="00B54478"/>
    <w:rsid w:val="00CE6FC7"/>
    <w:rsid w:val="00E53977"/>
    <w:rsid w:val="00E632CB"/>
    <w:rsid w:val="00E63E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CDB3684-D9D3-4655-9DE0-F71CD8D577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662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2662E8"/>
  </w:style>
  <w:style w:type="paragraph" w:styleId="Footer">
    <w:name w:val="footer"/>
    <w:basedOn w:val="Normal"/>
    <w:link w:val="FooterChar"/>
    <w:uiPriority w:val="99"/>
    <w:unhideWhenUsed/>
    <w:rsid w:val="002662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2662E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973</Words>
  <Characters>5550</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Vinnie</cp:lastModifiedBy>
  <cp:revision>2</cp:revision>
  <dcterms:created xsi:type="dcterms:W3CDTF">2020-05-01T06:30:00Z</dcterms:created>
  <dcterms:modified xsi:type="dcterms:W3CDTF">2020-05-01T06:30:00Z</dcterms:modified>
</cp:coreProperties>
</file>